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2B" w:rsidRDefault="000A0C2B" w:rsidP="000A0C2B">
      <w:pPr>
        <w:pStyle w:val="1"/>
      </w:pPr>
      <w:r>
        <w:t>(75-04-7)乙氨的的理化及危险特性表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417"/>
        <w:gridCol w:w="1885"/>
        <w:gridCol w:w="2343"/>
      </w:tblGrid>
      <w:tr w:rsidR="000A0C2B" w:rsidTr="0090435F">
        <w:trPr>
          <w:cantSplit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标识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中文名：乙氨；氨基乙烷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ethylamine;aminoethane</w:t>
            </w:r>
          </w:p>
        </w:tc>
      </w:tr>
      <w:tr w:rsidR="000A0C2B" w:rsidTr="0090435F">
        <w:trPr>
          <w:cantSplit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</w:p>
        </w:tc>
        <w:tc>
          <w:tcPr>
            <w:tcW w:w="4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spacing w:val="-20"/>
                <w:vertAlign w:val="subscript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 C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7</w:t>
            </w:r>
            <w:r>
              <w:rPr>
                <w:rFonts w:ascii="宋体" w:hAnsi="宋体" w:hint="eastAsia"/>
              </w:rPr>
              <w:t>N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分子量：45.08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UN编号： 1036</w:t>
            </w:r>
          </w:p>
        </w:tc>
      </w:tr>
      <w:tr w:rsidR="000A0C2B" w:rsidTr="0090435F">
        <w:trPr>
          <w:cantSplit/>
          <w:jc w:val="center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危险性类别：第2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1类 易燃气体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21046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CAS号：75-04-7</w:t>
            </w:r>
          </w:p>
        </w:tc>
      </w:tr>
      <w:tr w:rsidR="000A0C2B" w:rsidTr="0090435F">
        <w:trPr>
          <w:cantSplit/>
          <w:jc w:val="center"/>
        </w:trPr>
        <w:tc>
          <w:tcPr>
            <w:tcW w:w="5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包装标志：易燃气体,有毒品 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position w:val="-8"/>
              </w:rPr>
            </w:pPr>
            <w:r>
              <w:rPr>
                <w:rFonts w:ascii="宋体" w:hAnsi="宋体" w:hint="eastAsia"/>
              </w:rPr>
              <w:t xml:space="preserve">包装类别和方法：Ⅱ类包装；钢质气瓶. </w:t>
            </w:r>
          </w:p>
        </w:tc>
      </w:tr>
      <w:tr w:rsidR="000A0C2B" w:rsidTr="0090435F">
        <w:trPr>
          <w:cantSplit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理化</w:t>
            </w:r>
          </w:p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性质</w:t>
            </w: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snapToGrid w:val="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外观与性状：</w:t>
            </w:r>
            <w:r>
              <w:rPr>
                <w:rFonts w:ascii="宋体" w:hAnsi="宋体" w:hint="eastAsia"/>
              </w:rPr>
              <w:t>无色有强烈氨味的液体或气体。</w:t>
            </w:r>
          </w:p>
        </w:tc>
      </w:tr>
      <w:tr w:rsidR="000A0C2B" w:rsidTr="0090435F">
        <w:trPr>
          <w:cantSplit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</w:t>
            </w:r>
            <w:r>
              <w:rPr>
                <w:rFonts w:ascii="宋体" w:hAnsi="宋体"/>
                <w:spacing w:val="-20"/>
              </w:rPr>
              <w:t>：</w:t>
            </w:r>
            <w:r>
              <w:rPr>
                <w:rFonts w:ascii="宋体" w:hAnsi="宋体" w:hint="eastAsia"/>
              </w:rPr>
              <w:t>微溶于水、乙醇，乙醚等。</w:t>
            </w:r>
          </w:p>
        </w:tc>
      </w:tr>
      <w:tr w:rsidR="000A0C2B" w:rsidTr="0090435F">
        <w:trPr>
          <w:cantSplit/>
          <w:jc w:val="center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熔点(℃)：-</w:t>
            </w:r>
            <w:r>
              <w:rPr>
                <w:rFonts w:ascii="宋体" w:hAnsi="宋体"/>
              </w:rPr>
              <w:t>8</w:t>
            </w:r>
            <w:r>
              <w:rPr>
                <w:rFonts w:ascii="宋体" w:hAnsi="宋体" w:hint="eastAsia"/>
              </w:rPr>
              <w:t>0.9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沸点(℃)：16.6</w:t>
            </w:r>
          </w:p>
        </w:tc>
      </w:tr>
      <w:tr w:rsidR="000A0C2B" w:rsidTr="0090435F">
        <w:trPr>
          <w:cantSplit/>
          <w:jc w:val="center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snapToGrid w:val="0"/>
                <w:spacing w:val="-20"/>
                <w:kern w:val="0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相对密度(水＝1)</w:t>
            </w:r>
            <w:r>
              <w:rPr>
                <w:rFonts w:ascii="宋体" w:hAnsi="宋体" w:hint="eastAsia"/>
              </w:rPr>
              <w:t xml:space="preserve"> ：0.70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napToGrid w:val="0"/>
                <w:kern w:val="0"/>
              </w:rPr>
              <w:t>相对密度</w:t>
            </w:r>
            <w:r>
              <w:rPr>
                <w:rFonts w:ascii="宋体" w:hAnsi="宋体" w:hint="eastAsia"/>
              </w:rPr>
              <w:t>(空气＝1) ：1.56</w:t>
            </w:r>
          </w:p>
        </w:tc>
      </w:tr>
      <w:tr w:rsidR="000A0C2B" w:rsidTr="0090435F">
        <w:trPr>
          <w:cantSplit/>
          <w:jc w:val="center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临界温度(℃)：183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临界压力(MPa)：5.62</w:t>
            </w:r>
          </w:p>
        </w:tc>
      </w:tr>
      <w:tr w:rsidR="000A0C2B" w:rsidTr="0090435F">
        <w:trPr>
          <w:cantSplit/>
          <w:jc w:val="center"/>
        </w:trPr>
        <w:tc>
          <w:tcPr>
            <w:tcW w:w="5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燃烧热(kJ/mol)：1711.7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</w:rPr>
              <w:t>饱和蒸气压(kPa)：53.32(20℃)</w:t>
            </w:r>
          </w:p>
        </w:tc>
      </w:tr>
      <w:tr w:rsidR="000A0C2B" w:rsidTr="0090435F">
        <w:trPr>
          <w:cantSplit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</w:t>
            </w:r>
          </w:p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爆炸</w:t>
            </w:r>
          </w:p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危险</w:t>
            </w:r>
          </w:p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性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引燃温度(℃)：385</w:t>
            </w:r>
          </w:p>
        </w:tc>
      </w:tr>
      <w:tr w:rsidR="000A0C2B" w:rsidTr="0090435F">
        <w:trPr>
          <w:cantSplit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spacing w:val="-20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闪点(℃)：＜17.8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最小点火能(mJ)：2.4</w:t>
            </w:r>
          </w:p>
        </w:tc>
      </w:tr>
      <w:tr w:rsidR="000A0C2B" w:rsidTr="0090435F">
        <w:trPr>
          <w:cantSplit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spacing w:val="-20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爆炸下限(%)：3.5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</w:t>
            </w:r>
            <w:r>
              <w:rPr>
                <w:rFonts w:ascii="宋体" w:hAnsi="宋体"/>
              </w:rPr>
              <w:t>(MPa)</w:t>
            </w:r>
            <w:r>
              <w:rPr>
                <w:rFonts w:ascii="宋体" w:hAnsi="宋体" w:hint="eastAsia"/>
              </w:rPr>
              <w:t>：无资料</w:t>
            </w:r>
          </w:p>
        </w:tc>
      </w:tr>
      <w:tr w:rsidR="000A0C2B" w:rsidTr="0090435F">
        <w:trPr>
          <w:cantSplit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spacing w:val="-20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爆炸上限(%)：14.0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聚合危害：不聚合</w:t>
            </w:r>
          </w:p>
        </w:tc>
      </w:tr>
      <w:tr w:rsidR="000A0C2B" w:rsidTr="0090435F">
        <w:trPr>
          <w:cantSplit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spacing w:val="-20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稳定性：稳定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禁忌物：强氧化剂、强酸。</w:t>
            </w:r>
          </w:p>
        </w:tc>
      </w:tr>
      <w:tr w:rsidR="000A0C2B" w:rsidTr="0090435F">
        <w:trPr>
          <w:cantSplit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spacing w:val="-20"/>
              </w:rPr>
            </w:pP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燃烧（分解）产物： 一氧化碳、二氧化碳、氧化氮。</w:t>
            </w:r>
          </w:p>
        </w:tc>
      </w:tr>
      <w:tr w:rsidR="000A0C2B" w:rsidTr="0090435F">
        <w:trPr>
          <w:cantSplit/>
          <w:trHeight w:val="312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spacing w:val="-20"/>
              </w:rPr>
            </w:pP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其蒸气与空气可形成爆炸性混合物。遇热源和明火有燃烧爆炸的危险。与氧化剂接触会猛烈反应。其蒸气比空气重，能在；较低处扩散到相当远的地方，遇明火会引着回燃。</w:t>
            </w:r>
          </w:p>
        </w:tc>
      </w:tr>
      <w:tr w:rsidR="000A0C2B" w:rsidTr="0090435F">
        <w:trPr>
          <w:cantSplit/>
          <w:trHeight w:val="312"/>
          <w:jc w:val="center"/>
        </w:trPr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  <w:spacing w:val="-20"/>
              </w:rPr>
            </w:pP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灭火方法：切断气源。若不能切断气源，则不允许熄灭正在燃烧的气体。喷水冷却容器，可能的话将容器从火场移至空旷处。灭火剂：雾状水、抗溶性泡沫、二氧化碳、干粉。</w:t>
            </w:r>
          </w:p>
        </w:tc>
      </w:tr>
      <w:tr w:rsidR="000A0C2B" w:rsidTr="0090435F">
        <w:trPr>
          <w:cantSplit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</w:t>
            </w:r>
          </w:p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危害</w:t>
            </w: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侵入途经：吸入、食入、经皮吸收。</w:t>
            </w:r>
          </w:p>
        </w:tc>
      </w:tr>
      <w:tr w:rsidR="000A0C2B" w:rsidTr="0090435F">
        <w:trPr>
          <w:cantSplit/>
          <w:trHeight w:val="312"/>
          <w:jc w:val="center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接触乙氨蒸气可产生眼部刺激、角膜损伤和上呼吸道刺激。液体溅入眼内，可致严重；污染皮肤可致灼伤。</w:t>
            </w:r>
          </w:p>
        </w:tc>
      </w:tr>
      <w:tr w:rsidR="000A0C2B" w:rsidTr="0090435F">
        <w:trPr>
          <w:cantSplit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毒性</w:t>
            </w: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LD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400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 390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 xml:space="preserve">(兔经皮)    </w:t>
            </w:r>
          </w:p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LC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ascii="宋体" w:hAnsi="宋体" w:hint="eastAsia"/>
                <w:lang w:val="en-GB"/>
              </w:rPr>
              <w:t>：</w:t>
            </w:r>
          </w:p>
        </w:tc>
      </w:tr>
      <w:tr w:rsidR="000A0C2B" w:rsidTr="0090435F">
        <w:trPr>
          <w:cantSplit/>
          <w:trHeight w:val="31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急救</w:t>
            </w: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皮肤接触：立即脱去被污染的衣着，用大量流动清水清洗，至少15分钟。就医。    ※眼睛接触：立即提起眼睑，用大量流动清水或生理盐水彻底冲洗至少15分钟。就医。    ※吸入：迅速脱离现场至空气新鲜处。保持呼吸道通畅。如呼吸困难，给输氧。如呼吸停止，立即进行人工呼吸，就医。   ※食入：误服者用水漱口，给饮牛奶或蛋清。就医。</w:t>
            </w:r>
          </w:p>
        </w:tc>
      </w:tr>
      <w:tr w:rsidR="000A0C2B" w:rsidTr="0090435F">
        <w:trPr>
          <w:cantSplit/>
          <w:trHeight w:val="31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防护</w:t>
            </w: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工程控制：生产过程密闭，全面通风。提供安全淋浴和洗眼设备。   ※呼吸系统防护：空气中浓度超标时，佩戴过滤式防毒面具（半面罩）。紧急事态抢救或撤离时，建议佩戴氧气呼吸器或空气呼吸器。  ※眼睛防护：戴化学安全防护眼镜。。   ※身体防护：穿胶布防毒服。  ※手防护：戴橡胶手套。   ※其它：工作现场禁止吸烟、进食和饮水。工作毕，淋浴更衣。</w:t>
            </w:r>
          </w:p>
        </w:tc>
      </w:tr>
      <w:tr w:rsidR="000A0C2B" w:rsidTr="0090435F">
        <w:trPr>
          <w:cantSplit/>
          <w:trHeight w:val="312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泄漏处理</w:t>
            </w: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上风处，并进行隔离，严格限制出入。切断火源。建议应急处理人员戴自给正压式呼吸器，穿消防防护服。尽可能切断泄漏源。若是气体，用工业覆盖层或吸附/吸收剂盖住泄漏点附近的下水道等地方，防止气体进入。合理通风，加速扩散。喷雾状水稀释、溶解。构筑围堤或挖坑收容产生的大量废水。如有可能，将残余气或漏出气用排风机送至水洗塔或与塔相连的通风橱内。泄漏容器要妥善处理，修复、检测后再用。若是液体用砂土、蛭石或其它惰性材料吸收。若大量泄漏，构筑围堤或挖坑收容；用泡沫覆盖，降低蒸气灾害。用防爆泵转移至槽车或专用收集器内，回收或运至废物处理场所处置。储罐区最好设稀酸喷洒设施。</w:t>
            </w:r>
          </w:p>
        </w:tc>
      </w:tr>
      <w:tr w:rsidR="000A0C2B" w:rsidTr="0090435F">
        <w:trPr>
          <w:cantSplit/>
          <w:trHeight w:val="312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储运</w:t>
            </w:r>
          </w:p>
        </w:tc>
        <w:tc>
          <w:tcPr>
            <w:tcW w:w="8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2B" w:rsidRDefault="000A0C2B" w:rsidP="0090435F">
            <w:pPr>
              <w:spacing w:line="284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易燃压缩气体。储存于阴凉、通风仓间内。仓间温度不宜超过10℃。远离火种、热源。防止阳光直射。保持容器密封。应与氧化剂、酸类等分开存放。储存间内的照明、通风等设施应采用防爆型，开关设在仓外。配备相应品种和数量的消防器材。罐储时要有防火放爆技术措施。露天贮罐夏季要有降温措施。禁止使用易产生火花的机械设备和工具。搬运时轻装轻卸，防止钢瓶及附件破损。运输按规定路线行驶，勿在居民区和人口稠密区停留。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/>
              </w:rPr>
              <w:tab/>
            </w:r>
          </w:p>
        </w:tc>
      </w:tr>
    </w:tbl>
    <w:p w:rsidR="00E63B54" w:rsidRDefault="000A0C2B">
      <w:r>
        <w:rPr>
          <w:rFonts w:hint="eastAsia"/>
        </w:rPr>
        <w:br w:type="page"/>
      </w:r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2B"/>
    <w:rsid w:val="000A0C2B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04915-9E11-48E8-A095-D567427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A0C2B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A0C2B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>zyhq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2021-06-02T07:05:00Z</dcterms:created>
  <dcterms:modified xsi:type="dcterms:W3CDTF">2021-06-02T07:05:00Z</dcterms:modified>
</cp:coreProperties>
</file>